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108" w:type="dxa"/>
        <w:tblLook w:val="04A0"/>
      </w:tblPr>
      <w:tblGrid>
        <w:gridCol w:w="4962"/>
        <w:gridCol w:w="4709"/>
      </w:tblGrid>
      <w:tr w:rsidR="006D7590" w:rsidRPr="00E074F1" w:rsidTr="0051562B">
        <w:trPr>
          <w:trHeight w:val="290"/>
        </w:trPr>
        <w:tc>
          <w:tcPr>
            <w:tcW w:w="4962" w:type="dxa"/>
            <w:shd w:val="clear" w:color="auto" w:fill="auto"/>
          </w:tcPr>
          <w:p w:rsidR="006D7590" w:rsidRPr="00E074F1" w:rsidRDefault="006D7590" w:rsidP="0051562B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схвалено</w:t>
            </w:r>
          </w:p>
          <w:p w:rsidR="006D7590" w:rsidRPr="00E074F1" w:rsidRDefault="006D7590" w:rsidP="0051562B">
            <w:pPr>
              <w:pStyle w:val="a6"/>
              <w:rPr>
                <w:sz w:val="24"/>
                <w:szCs w:val="24"/>
                <w:u w:val="none"/>
              </w:rPr>
            </w:pPr>
            <w:r w:rsidRPr="00E074F1">
              <w:rPr>
                <w:sz w:val="24"/>
                <w:szCs w:val="24"/>
                <w:u w:val="none"/>
              </w:rPr>
              <w:t>Завідувач кафедри</w:t>
            </w:r>
          </w:p>
          <w:p w:rsidR="006D7590" w:rsidRPr="00E074F1" w:rsidRDefault="006D7590" w:rsidP="0051562B">
            <w:pPr>
              <w:pStyle w:val="a6"/>
              <w:rPr>
                <w:sz w:val="24"/>
                <w:szCs w:val="24"/>
                <w:u w:val="none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u w:val="none"/>
                <w:lang w:val="ru-RU"/>
              </w:rPr>
              <w:t>б</w:t>
            </w:r>
            <w:proofErr w:type="gramEnd"/>
            <w:r>
              <w:rPr>
                <w:sz w:val="24"/>
                <w:szCs w:val="24"/>
                <w:u w:val="none"/>
                <w:lang w:val="ru-RU"/>
              </w:rPr>
              <w:t>іології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людини</w:t>
            </w:r>
            <w:proofErr w:type="spellEnd"/>
            <w:r>
              <w:rPr>
                <w:sz w:val="24"/>
                <w:szCs w:val="24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u w:val="none"/>
                <w:lang w:val="ru-RU"/>
              </w:rPr>
              <w:t>імунології</w:t>
            </w:r>
            <w:proofErr w:type="spellEnd"/>
          </w:p>
          <w:p w:rsidR="006D7590" w:rsidRPr="00E074F1" w:rsidRDefault="006D7590" w:rsidP="0051562B">
            <w:pPr>
              <w:pStyle w:val="a6"/>
              <w:rPr>
                <w:sz w:val="24"/>
                <w:szCs w:val="24"/>
                <w:u w:val="none"/>
                <w:lang w:val="ru-RU"/>
              </w:rPr>
            </w:pPr>
            <w:r w:rsidRPr="00E074F1">
              <w:rPr>
                <w:sz w:val="24"/>
                <w:szCs w:val="24"/>
                <w:u w:val="none"/>
              </w:rPr>
              <w:t>Херсонського державного університету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</w:rPr>
            </w:pPr>
            <w:r w:rsidRPr="00E074F1">
              <w:rPr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</w:rPr>
              <w:t>Олена  ГАСЮК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6D7590" w:rsidRPr="00E074F1" w:rsidRDefault="006D7590" w:rsidP="00515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dxa"/>
            <w:shd w:val="clear" w:color="auto" w:fill="auto"/>
          </w:tcPr>
          <w:p w:rsidR="006D7590" w:rsidRPr="00E074F1" w:rsidRDefault="006D7590" w:rsidP="0051562B">
            <w:pPr>
              <w:spacing w:after="0" w:line="360" w:lineRule="auto"/>
              <w:ind w:left="4536" w:hanging="4536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caps/>
                <w:sz w:val="24"/>
                <w:szCs w:val="24"/>
              </w:rPr>
              <w:t xml:space="preserve">       затверджено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</w:rPr>
              <w:t>Голова вченої ради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 xml:space="preserve">біології, географії та екології 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Херсонського державного університету</w:t>
            </w:r>
          </w:p>
          <w:p w:rsidR="006D7590" w:rsidRPr="00E074F1" w:rsidRDefault="006D7590" w:rsidP="00515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__________ Олександр ХОДОСОВЦЕВ</w:t>
            </w:r>
          </w:p>
          <w:p w:rsidR="006D7590" w:rsidRPr="00E074F1" w:rsidRDefault="006D7590" w:rsidP="0051562B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4F1">
              <w:rPr>
                <w:rFonts w:ascii="Times New Roman" w:hAnsi="Times New Roman"/>
                <w:sz w:val="24"/>
                <w:szCs w:val="24"/>
              </w:rPr>
              <w:t>«___»_____________2020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4F1">
              <w:rPr>
                <w:rFonts w:ascii="Times New Roman" w:hAnsi="Times New Roman"/>
                <w:sz w:val="24"/>
                <w:szCs w:val="24"/>
              </w:rPr>
              <w:t>року</w:t>
            </w:r>
          </w:p>
          <w:p w:rsidR="006D7590" w:rsidRPr="00E074F1" w:rsidRDefault="006D7590" w:rsidP="0051562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590" w:rsidRDefault="006D7590" w:rsidP="006D7590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</w:p>
    <w:p w:rsidR="006D7590" w:rsidRDefault="006D7590" w:rsidP="006D7590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6D7590" w:rsidRDefault="006D7590" w:rsidP="006D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590">
        <w:rPr>
          <w:rFonts w:ascii="Times New Roman" w:hAnsi="Times New Roman" w:cs="Times New Roman"/>
          <w:b/>
          <w:sz w:val="28"/>
          <w:szCs w:val="28"/>
        </w:rPr>
        <w:t xml:space="preserve">Генетичні дослідження в умовах закладів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загальної </w:t>
      </w:r>
      <w:r w:rsidRPr="006D7590">
        <w:rPr>
          <w:rFonts w:ascii="Times New Roman" w:hAnsi="Times New Roman" w:cs="Times New Roman"/>
          <w:b/>
          <w:sz w:val="28"/>
          <w:szCs w:val="28"/>
        </w:rPr>
        <w:t>середньої освіти</w:t>
      </w:r>
    </w:p>
    <w:p w:rsidR="006D7590" w:rsidRPr="006D7590" w:rsidRDefault="006D7590" w:rsidP="006D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математичний аналіз їх результатів</w:t>
      </w: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Херсон 2020</w:t>
      </w:r>
    </w:p>
    <w:p w:rsidR="006D7590" w:rsidRDefault="006D7590" w:rsidP="006D759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590" w:rsidRPr="006D7590" w:rsidRDefault="006D7590" w:rsidP="006D7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5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Pr="006D7590">
        <w:rPr>
          <w:b/>
          <w:sz w:val="24"/>
          <w:szCs w:val="24"/>
        </w:rPr>
        <w:t xml:space="preserve"> </w:t>
      </w:r>
      <w:r w:rsidRPr="006D7590">
        <w:rPr>
          <w:rFonts w:ascii="Times New Roman" w:hAnsi="Times New Roman" w:cs="Times New Roman"/>
          <w:b/>
          <w:sz w:val="24"/>
          <w:szCs w:val="24"/>
        </w:rPr>
        <w:t>Генетичні дослідження в умовах закладів загальної середньої освіти та математичний аналіз їх результатів</w:t>
      </w:r>
    </w:p>
    <w:p w:rsidR="006D7590" w:rsidRPr="00CB70D5" w:rsidRDefault="006D7590" w:rsidP="006D759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Pr="00A579F8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Розробник: доцент кафедри біології людини та імунології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Лановенко Олена Геннадіївна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 xml:space="preserve"> біології людини та імунології 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від ____________ 2020  р.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 кафедри ____________________________                       Олена ГАСЮК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Pr="00A579F8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</w:t>
      </w:r>
      <w:r w:rsidRPr="00A579F8">
        <w:rPr>
          <w:rFonts w:ascii="Times New Roman" w:eastAsia="Times New Roman" w:hAnsi="Times New Roman" w:cs="Times New Roman"/>
          <w:b/>
          <w:sz w:val="24"/>
          <w:szCs w:val="24"/>
        </w:rPr>
        <w:t>факультету біології, географії та екології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від ____________ 2020 р.</w:t>
      </w: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вченої ради факультету _____________________          </w:t>
      </w:r>
      <w:r w:rsidR="00581D80">
        <w:rPr>
          <w:rFonts w:ascii="Times New Roman" w:eastAsia="Times New Roman" w:hAnsi="Times New Roman" w:cs="Times New Roman"/>
          <w:sz w:val="24"/>
          <w:szCs w:val="24"/>
        </w:rPr>
        <w:t>Олександр ХОДОСОВЦЕВ</w:t>
      </w:r>
    </w:p>
    <w:p w:rsidR="006D7590" w:rsidRDefault="006D7590" w:rsidP="006D7590">
      <w:pPr>
        <w:pStyle w:val="normal"/>
        <w:spacing w:after="0"/>
        <w:ind w:left="360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(підпис)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</w:t>
      </w: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Завідувачка Центру післядипломної освіти  _________________  Маргарита КЛИМОВИЧ</w:t>
      </w: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6D7590" w:rsidRDefault="006D7590" w:rsidP="006D75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ПОЯСНЮВАЛЬНА ЗАПИСКА</w:t>
      </w:r>
    </w:p>
    <w:p w:rsidR="006D7590" w:rsidRDefault="006D7590" w:rsidP="006D759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6D7590" w:rsidRPr="007138E0" w:rsidRDefault="006D7590" w:rsidP="006D759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sz w:val="24"/>
          <w:szCs w:val="24"/>
        </w:rPr>
        <w:t>Програму розроблено згідно з Законами України «Про освіту», «Про вищу освіту» 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6D7590" w:rsidRPr="007138E0" w:rsidRDefault="006D7590" w:rsidP="006D7590">
      <w:pPr>
        <w:pStyle w:val="normal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8E0">
        <w:rPr>
          <w:rFonts w:ascii="Times New Roman" w:hAnsi="Times New Roman" w:cs="Times New Roman"/>
          <w:sz w:val="24"/>
          <w:szCs w:val="24"/>
        </w:rPr>
        <w:t>В програмі пропонуються методичні підходи та алгоритми розв’язання типових генетичних задач із молекулярної біології і генної інженерії  різних рівнів складності як для звичайних, так і для профільних шкільних класів та для</w:t>
      </w:r>
      <w:r>
        <w:rPr>
          <w:rFonts w:ascii="Times New Roman" w:hAnsi="Times New Roman" w:cs="Times New Roman"/>
          <w:sz w:val="24"/>
          <w:szCs w:val="24"/>
        </w:rPr>
        <w:t xml:space="preserve"> підготовки учнів до обласних і</w:t>
      </w:r>
      <w:r w:rsidRPr="007138E0">
        <w:rPr>
          <w:rFonts w:ascii="Times New Roman" w:hAnsi="Times New Roman" w:cs="Times New Roman"/>
          <w:sz w:val="24"/>
          <w:szCs w:val="24"/>
        </w:rPr>
        <w:t xml:space="preserve"> республіканських олімпіад з біології (10-11 класи).</w:t>
      </w:r>
    </w:p>
    <w:p w:rsidR="006D7590" w:rsidRDefault="006D7590" w:rsidP="006D7590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sz w:val="24"/>
          <w:szCs w:val="24"/>
        </w:rPr>
        <w:t>Актуальність.</w:t>
      </w:r>
      <w:r w:rsidRPr="0071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B9C" w:rsidRDefault="007B0533" w:rsidP="006D7590">
      <w:pPr>
        <w:pStyle w:val="normal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533">
        <w:rPr>
          <w:rFonts w:ascii="Times New Roman" w:hAnsi="Times New Roman" w:cs="Times New Roman"/>
        </w:rPr>
        <w:t>Особливе місце у формуванні практичного застосування знань біологічної компоненти займає генетика. Наш сучасник, провідни</w:t>
      </w:r>
      <w:r>
        <w:rPr>
          <w:rFonts w:ascii="Times New Roman" w:hAnsi="Times New Roman" w:cs="Times New Roman"/>
        </w:rPr>
        <w:t xml:space="preserve">й генетик США </w:t>
      </w:r>
      <w:proofErr w:type="spellStart"/>
      <w:r>
        <w:rPr>
          <w:rFonts w:ascii="Times New Roman" w:hAnsi="Times New Roman" w:cs="Times New Roman"/>
        </w:rPr>
        <w:t>Франціско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Айяла</w:t>
      </w:r>
      <w:proofErr w:type="spellEnd"/>
      <w:r w:rsidRPr="007B0533">
        <w:rPr>
          <w:rFonts w:ascii="Times New Roman" w:hAnsi="Times New Roman" w:cs="Times New Roman"/>
        </w:rPr>
        <w:t xml:space="preserve"> охарактеризував роль генетики в </w:t>
      </w:r>
      <w:r>
        <w:rPr>
          <w:rFonts w:ascii="Times New Roman" w:hAnsi="Times New Roman" w:cs="Times New Roman"/>
        </w:rPr>
        <w:t xml:space="preserve">системі біологічних наук: </w:t>
      </w:r>
      <w:proofErr w:type="spellStart"/>
      <w:r>
        <w:rPr>
          <w:rFonts w:ascii="Times New Roman" w:hAnsi="Times New Roman" w:cs="Times New Roman"/>
        </w:rPr>
        <w:t>„Будь-</w:t>
      </w:r>
      <w:r w:rsidRPr="007B0533">
        <w:rPr>
          <w:rFonts w:ascii="Times New Roman" w:hAnsi="Times New Roman" w:cs="Times New Roman"/>
        </w:rPr>
        <w:t>який</w:t>
      </w:r>
      <w:proofErr w:type="spellEnd"/>
      <w:r w:rsidRPr="007B0533">
        <w:rPr>
          <w:rFonts w:ascii="Times New Roman" w:hAnsi="Times New Roman" w:cs="Times New Roman"/>
        </w:rPr>
        <w:t xml:space="preserve"> факт в біології стає зрозумілим лише в світлі генетики. Генетика – це серцевина біологічної науки: лише в рамках генетики розмаїття життєвих форм і процесів може бути осмислене як єдине </w:t>
      </w:r>
      <w:proofErr w:type="spellStart"/>
      <w:r w:rsidRPr="007B0533">
        <w:rPr>
          <w:rFonts w:ascii="Times New Roman" w:hAnsi="Times New Roman" w:cs="Times New Roman"/>
        </w:rPr>
        <w:t>ціле”</w:t>
      </w:r>
      <w:proofErr w:type="spellEnd"/>
      <w:r w:rsidRPr="007B0533">
        <w:rPr>
          <w:rFonts w:ascii="Times New Roman" w:hAnsi="Times New Roman" w:cs="Times New Roman"/>
        </w:rPr>
        <w:t xml:space="preserve"> </w:t>
      </w:r>
      <w:r w:rsidR="00460357" w:rsidRPr="006E0FAD">
        <w:rPr>
          <w:rFonts w:ascii="Times New Roman" w:hAnsi="Times New Roman" w:cs="Times New Roman"/>
          <w:sz w:val="24"/>
          <w:szCs w:val="24"/>
        </w:rPr>
        <w:t>У зв'язку з цим міцні знання з генетики є неодм</w:t>
      </w:r>
      <w:r w:rsidR="00460357">
        <w:rPr>
          <w:rFonts w:ascii="Times New Roman" w:hAnsi="Times New Roman" w:cs="Times New Roman"/>
          <w:sz w:val="24"/>
          <w:szCs w:val="24"/>
        </w:rPr>
        <w:t xml:space="preserve">інною складовою шкільної 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освіти і </w:t>
      </w:r>
      <w:r w:rsidR="00460357">
        <w:rPr>
          <w:rFonts w:ascii="Times New Roman" w:hAnsi="Times New Roman" w:cs="Times New Roman"/>
          <w:sz w:val="24"/>
          <w:szCs w:val="24"/>
        </w:rPr>
        <w:t>віді</w:t>
      </w:r>
      <w:r w:rsidR="00460357" w:rsidRPr="006E0FAD">
        <w:rPr>
          <w:rFonts w:ascii="Times New Roman" w:hAnsi="Times New Roman" w:cs="Times New Roman"/>
          <w:sz w:val="24"/>
          <w:szCs w:val="24"/>
        </w:rPr>
        <w:t>грають ве</w:t>
      </w:r>
      <w:r w:rsidR="00460357">
        <w:rPr>
          <w:rFonts w:ascii="Times New Roman" w:hAnsi="Times New Roman" w:cs="Times New Roman"/>
          <w:sz w:val="24"/>
          <w:szCs w:val="24"/>
        </w:rPr>
        <w:t>лику роль в формуванні в учн</w:t>
      </w:r>
      <w:r w:rsidR="00460357" w:rsidRPr="006E0FAD">
        <w:rPr>
          <w:rFonts w:ascii="Times New Roman" w:hAnsi="Times New Roman" w:cs="Times New Roman"/>
          <w:sz w:val="24"/>
          <w:szCs w:val="24"/>
        </w:rPr>
        <w:t>ів біологічного мислення. Однак м</w:t>
      </w:r>
      <w:r w:rsidR="00460357">
        <w:rPr>
          <w:rFonts w:ascii="Times New Roman" w:hAnsi="Times New Roman" w:cs="Times New Roman"/>
          <w:sz w:val="24"/>
          <w:szCs w:val="24"/>
        </w:rPr>
        <w:t>ова генетики є вельми своєрідною</w:t>
      </w:r>
      <w:r w:rsidR="00460357" w:rsidRPr="006E0FAD">
        <w:rPr>
          <w:rFonts w:ascii="Times New Roman" w:hAnsi="Times New Roman" w:cs="Times New Roman"/>
          <w:sz w:val="24"/>
          <w:szCs w:val="24"/>
        </w:rPr>
        <w:t>, логіка викладу генетичного матеріалу відрізняється своєю специфікою, генетичні закони досить важкі для розуміння. Ці особливості педагогічного процесу за курсом генетики зумовлюють особливу роль закріплення навчального матеріал</w:t>
      </w:r>
      <w:r w:rsidR="00460357">
        <w:rPr>
          <w:rFonts w:ascii="Times New Roman" w:hAnsi="Times New Roman" w:cs="Times New Roman"/>
          <w:sz w:val="24"/>
          <w:szCs w:val="24"/>
        </w:rPr>
        <w:t>у на практичних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 зан</w:t>
      </w:r>
      <w:r>
        <w:rPr>
          <w:rFonts w:ascii="Times New Roman" w:hAnsi="Times New Roman" w:cs="Times New Roman"/>
          <w:sz w:val="24"/>
          <w:szCs w:val="24"/>
        </w:rPr>
        <w:t>яттях</w:t>
      </w:r>
      <w:r w:rsidR="000862CA">
        <w:rPr>
          <w:rFonts w:ascii="Times New Roman" w:hAnsi="Times New Roman" w:cs="Times New Roman"/>
          <w:sz w:val="24"/>
          <w:szCs w:val="24"/>
        </w:rPr>
        <w:t>. З огляду на те, що кількість навчальних годин, яка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 відводяться для вивчення курсу генетики</w:t>
      </w:r>
      <w:r w:rsidR="00460357">
        <w:rPr>
          <w:rFonts w:ascii="Times New Roman" w:hAnsi="Times New Roman" w:cs="Times New Roman"/>
          <w:sz w:val="24"/>
          <w:szCs w:val="24"/>
        </w:rPr>
        <w:t xml:space="preserve"> в школі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, є не </w:t>
      </w:r>
      <w:r w:rsidR="00460357">
        <w:rPr>
          <w:rFonts w:ascii="Times New Roman" w:hAnsi="Times New Roman" w:cs="Times New Roman"/>
          <w:sz w:val="24"/>
          <w:szCs w:val="24"/>
        </w:rPr>
        <w:t>дуже великою</w:t>
      </w:r>
      <w:r w:rsidR="00460357" w:rsidRPr="006E0FAD">
        <w:rPr>
          <w:rFonts w:ascii="Times New Roman" w:hAnsi="Times New Roman" w:cs="Times New Roman"/>
          <w:sz w:val="24"/>
          <w:szCs w:val="24"/>
        </w:rPr>
        <w:t>, слід визнати, щ</w:t>
      </w:r>
      <w:r>
        <w:rPr>
          <w:rFonts w:ascii="Times New Roman" w:hAnsi="Times New Roman" w:cs="Times New Roman"/>
          <w:sz w:val="24"/>
          <w:szCs w:val="24"/>
        </w:rPr>
        <w:t>о на даному етапі розвитку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 </w:t>
      </w:r>
      <w:r w:rsidR="000862CA">
        <w:rPr>
          <w:rFonts w:ascii="Times New Roman" w:hAnsi="Times New Roman" w:cs="Times New Roman"/>
          <w:sz w:val="24"/>
          <w:szCs w:val="24"/>
        </w:rPr>
        <w:t xml:space="preserve">середньої </w:t>
      </w:r>
      <w:r w:rsidR="00460357" w:rsidRPr="006E0FAD">
        <w:rPr>
          <w:rFonts w:ascii="Times New Roman" w:hAnsi="Times New Roman" w:cs="Times New Roman"/>
          <w:sz w:val="24"/>
          <w:szCs w:val="24"/>
        </w:rPr>
        <w:t xml:space="preserve">школи найбільш адекватним і </w:t>
      </w:r>
      <w:r w:rsidR="000862CA">
        <w:rPr>
          <w:rFonts w:ascii="Times New Roman" w:hAnsi="Times New Roman" w:cs="Times New Roman"/>
          <w:sz w:val="24"/>
          <w:szCs w:val="24"/>
        </w:rPr>
        <w:t xml:space="preserve">таким, що </w:t>
      </w:r>
      <w:r w:rsidR="00460357" w:rsidRPr="006E0FAD">
        <w:rPr>
          <w:rFonts w:ascii="Times New Roman" w:hAnsi="Times New Roman" w:cs="Times New Roman"/>
          <w:sz w:val="24"/>
          <w:szCs w:val="24"/>
        </w:rPr>
        <w:t>дає гарні результати при вивченні курсу генетики</w:t>
      </w:r>
      <w:r w:rsidR="000862CA">
        <w:rPr>
          <w:rFonts w:ascii="Times New Roman" w:hAnsi="Times New Roman" w:cs="Times New Roman"/>
          <w:sz w:val="24"/>
          <w:szCs w:val="24"/>
        </w:rPr>
        <w:t>, є, крім розв’язання генетичних задач і виконання тестових завдань, постановка генетичного експерименту,</w:t>
      </w:r>
      <w:r w:rsidR="000862CA" w:rsidRPr="000862CA">
        <w:rPr>
          <w:rFonts w:ascii="Times New Roman" w:hAnsi="Times New Roman" w:cs="Times New Roman"/>
          <w:sz w:val="24"/>
          <w:szCs w:val="24"/>
        </w:rPr>
        <w:t xml:space="preserve"> </w:t>
      </w:r>
      <w:r w:rsidR="000862CA">
        <w:rPr>
          <w:rFonts w:ascii="Times New Roman" w:hAnsi="Times New Roman" w:cs="Times New Roman"/>
          <w:sz w:val="24"/>
          <w:szCs w:val="24"/>
        </w:rPr>
        <w:t>що ілюструє</w:t>
      </w:r>
      <w:r w:rsidR="000862CA" w:rsidRPr="006E0FAD">
        <w:rPr>
          <w:rFonts w:ascii="Times New Roman" w:hAnsi="Times New Roman" w:cs="Times New Roman"/>
          <w:sz w:val="24"/>
          <w:szCs w:val="24"/>
        </w:rPr>
        <w:t xml:space="preserve"> генетичні закономірності</w:t>
      </w:r>
      <w:r w:rsidR="000862CA">
        <w:rPr>
          <w:rFonts w:ascii="Times New Roman" w:hAnsi="Times New Roman" w:cs="Times New Roman"/>
          <w:sz w:val="24"/>
          <w:szCs w:val="24"/>
        </w:rPr>
        <w:t>.</w:t>
      </w:r>
      <w:r w:rsidR="000862CA" w:rsidRPr="000862CA">
        <w:rPr>
          <w:rFonts w:ascii="Times New Roman" w:hAnsi="Times New Roman" w:cs="Times New Roman"/>
          <w:sz w:val="24"/>
          <w:szCs w:val="24"/>
        </w:rPr>
        <w:t xml:space="preserve">, </w:t>
      </w:r>
      <w:r w:rsidR="000862CA">
        <w:rPr>
          <w:rFonts w:ascii="Times New Roman" w:hAnsi="Times New Roman" w:cs="Times New Roman"/>
          <w:sz w:val="24"/>
          <w:szCs w:val="24"/>
        </w:rPr>
        <w:t>Н</w:t>
      </w:r>
      <w:r w:rsidRPr="007B0533">
        <w:rPr>
          <w:rFonts w:ascii="Times New Roman" w:hAnsi="Times New Roman" w:cs="Times New Roman"/>
        </w:rPr>
        <w:t>естандартні уроки завжди викликають жвавий інтерес в учнів</w:t>
      </w:r>
      <w:r w:rsidR="00F3158B">
        <w:rPr>
          <w:rFonts w:ascii="Times New Roman" w:hAnsi="Times New Roman" w:cs="Times New Roman"/>
          <w:sz w:val="24"/>
          <w:szCs w:val="24"/>
        </w:rPr>
        <w:t>, тому п</w:t>
      </w:r>
      <w:r w:rsidR="00F3158B" w:rsidRPr="00F3158B">
        <w:rPr>
          <w:rFonts w:ascii="Times New Roman" w:hAnsi="Times New Roman" w:cs="Times New Roman"/>
          <w:sz w:val="24"/>
          <w:szCs w:val="24"/>
        </w:rPr>
        <w:t>рактичне застосування одержаних знань дозволить школярам краще засвоїти теоретичний навчальний матеріал</w:t>
      </w:r>
      <w:r w:rsidRPr="007B0533">
        <w:rPr>
          <w:rFonts w:ascii="Times New Roman" w:hAnsi="Times New Roman" w:cs="Times New Roman"/>
        </w:rPr>
        <w:t xml:space="preserve">. На елективних заняттях і в профільній школі мають місце математичні підходи, а саме основне правило комбінаторики та деякі правила теорії ймовірності під час </w:t>
      </w:r>
      <w:r w:rsidR="000862CA">
        <w:rPr>
          <w:rFonts w:ascii="Times New Roman" w:hAnsi="Times New Roman" w:cs="Times New Roman"/>
        </w:rPr>
        <w:t>інтерпретації результатів генетичного дослідження.</w:t>
      </w:r>
    </w:p>
    <w:p w:rsidR="006D7590" w:rsidRPr="00D574E2" w:rsidRDefault="006D7590" w:rsidP="006D7590">
      <w:pPr>
        <w:jc w:val="both"/>
        <w:rPr>
          <w:rFonts w:ascii="Times New Roman" w:hAnsi="Times New Roman" w:cs="Times New Roman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sz w:val="24"/>
          <w:szCs w:val="24"/>
        </w:rPr>
        <w:t xml:space="preserve">Цільова аудиторія: </w:t>
      </w:r>
      <w:r w:rsidRPr="007138E0">
        <w:rPr>
          <w:rFonts w:ascii="Times New Roman" w:eastAsia="Times New Roman" w:hAnsi="Times New Roman" w:cs="Times New Roman"/>
          <w:sz w:val="24"/>
          <w:szCs w:val="24"/>
        </w:rPr>
        <w:t xml:space="preserve">вчителі закладів середньої освіти, викладачі профільних коледжів. </w:t>
      </w:r>
    </w:p>
    <w:p w:rsidR="006D7590" w:rsidRPr="00494AF3" w:rsidRDefault="006D7590" w:rsidP="006D7590">
      <w:pPr>
        <w:pStyle w:val="Style4"/>
        <w:widowControl/>
        <w:tabs>
          <w:tab w:val="left" w:pos="0"/>
        </w:tabs>
        <w:spacing w:line="276" w:lineRule="auto"/>
        <w:ind w:firstLine="0"/>
        <w:rPr>
          <w:rStyle w:val="FontStyle12"/>
          <w:rFonts w:ascii="Times New Roman" w:hAnsi="Times New Roman"/>
          <w:sz w:val="22"/>
          <w:szCs w:val="22"/>
          <w:lang w:val="uk-UA" w:eastAsia="uk-UA"/>
        </w:rPr>
      </w:pPr>
      <w:proofErr w:type="spellStart"/>
      <w:r w:rsidRPr="00245BEC">
        <w:rPr>
          <w:rFonts w:ascii="Times New Roman" w:hAnsi="Times New Roman"/>
          <w:b/>
          <w:color w:val="000000"/>
        </w:rPr>
        <w:t>Напрями</w:t>
      </w:r>
      <w:proofErr w:type="spellEnd"/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Опанування знаннями і навичками в результаті підвищення кваліфікації за програмою </w:t>
      </w:r>
      <w:r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навчання 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 xml:space="preserve">дає змогу розвинути </w:t>
      </w:r>
      <w:r w:rsidRPr="00494AF3">
        <w:rPr>
          <w:rStyle w:val="FontStyle12"/>
          <w:rFonts w:ascii="Times New Roman" w:hAnsi="Times New Roman"/>
          <w:b/>
          <w:sz w:val="22"/>
          <w:szCs w:val="22"/>
          <w:lang w:val="uk-UA" w:eastAsia="uk-UA"/>
        </w:rPr>
        <w:t>професійні компетентності вчителя</w:t>
      </w:r>
      <w:r w:rsidRPr="00494AF3">
        <w:rPr>
          <w:rStyle w:val="FontStyle12"/>
          <w:rFonts w:ascii="Times New Roman" w:hAnsi="Times New Roman"/>
          <w:sz w:val="22"/>
          <w:szCs w:val="22"/>
          <w:lang w:val="uk-UA" w:eastAsia="uk-UA"/>
        </w:rPr>
        <w:t>:</w:t>
      </w:r>
    </w:p>
    <w:p w:rsidR="006D7590" w:rsidRDefault="006D7590" w:rsidP="006D75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F388B">
        <w:rPr>
          <w:rFonts w:ascii="Times New Roman" w:hAnsi="Times New Roman" w:cs="Times New Roman"/>
          <w:sz w:val="24"/>
          <w:szCs w:val="24"/>
        </w:rPr>
        <w:t xml:space="preserve">датність до формування ключових і предметних </w:t>
      </w:r>
      <w:proofErr w:type="spellStart"/>
      <w:r w:rsidRPr="00CF388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CF388B">
        <w:rPr>
          <w:rFonts w:ascii="Times New Roman" w:hAnsi="Times New Roman" w:cs="Times New Roman"/>
          <w:sz w:val="24"/>
          <w:szCs w:val="24"/>
        </w:rPr>
        <w:t xml:space="preserve">  та здійснення </w:t>
      </w:r>
      <w:proofErr w:type="spellStart"/>
      <w:r w:rsidRPr="00CF388B">
        <w:rPr>
          <w:rFonts w:ascii="Times New Roman" w:hAnsi="Times New Roman" w:cs="Times New Roman"/>
          <w:sz w:val="24"/>
          <w:szCs w:val="24"/>
        </w:rPr>
        <w:t>міжпредметних</w:t>
      </w:r>
      <w:proofErr w:type="spellEnd"/>
      <w:r w:rsidRPr="00CF388B">
        <w:rPr>
          <w:rFonts w:ascii="Times New Roman" w:hAnsi="Times New Roman" w:cs="Times New Roman"/>
          <w:sz w:val="24"/>
          <w:szCs w:val="24"/>
        </w:rPr>
        <w:t xml:space="preserve"> зв’язків; </w:t>
      </w:r>
    </w:p>
    <w:p w:rsidR="006D7590" w:rsidRDefault="006D7590" w:rsidP="006D75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88B">
        <w:rPr>
          <w:rFonts w:ascii="Times New Roman" w:hAnsi="Times New Roman" w:cs="Times New Roman"/>
          <w:sz w:val="24"/>
          <w:szCs w:val="24"/>
        </w:rPr>
        <w:t>здатність</w:t>
      </w:r>
      <w:r w:rsidR="000862CA">
        <w:rPr>
          <w:rFonts w:ascii="Times New Roman" w:hAnsi="Times New Roman" w:cs="Times New Roman"/>
          <w:sz w:val="24"/>
          <w:szCs w:val="24"/>
        </w:rPr>
        <w:t xml:space="preserve"> поставити простий генетичний експеримент та методично правильно інтерпретувати  отримані результати</w:t>
      </w:r>
      <w:r w:rsidRPr="00CF38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7590" w:rsidRPr="00A473F3" w:rsidRDefault="006D7590" w:rsidP="006D759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3F3">
        <w:rPr>
          <w:rFonts w:ascii="Times New Roman" w:hAnsi="Times New Roman" w:cs="Times New Roman"/>
          <w:sz w:val="24"/>
          <w:szCs w:val="24"/>
        </w:rPr>
        <w:t>здатність до саморозвитку на основі рефлексії результатів своєї професійної діяльності.</w:t>
      </w:r>
    </w:p>
    <w:p w:rsidR="006D7590" w:rsidRPr="007138E0" w:rsidRDefault="006D7590" w:rsidP="006D7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Мета: </w:t>
      </w:r>
      <w:r w:rsidR="00F3158B">
        <w:rPr>
          <w:rFonts w:ascii="Times New Roman" w:hAnsi="Times New Roman" w:cs="Times New Roman"/>
          <w:sz w:val="24"/>
          <w:szCs w:val="24"/>
        </w:rPr>
        <w:t>оволодіти методикою постановки простого генетичного експерименту в умовах закладу загальної середньої освіти та навчитися інтерпретувати його результати за допомогою математичних методів аналізу.</w:t>
      </w:r>
    </w:p>
    <w:p w:rsidR="006D7590" w:rsidRPr="007138E0" w:rsidRDefault="006D7590" w:rsidP="006D759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D7590" w:rsidRPr="009157D2" w:rsidRDefault="006D7590" w:rsidP="006D759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1) </w:t>
      </w:r>
      <w:r w:rsidR="00F3158B">
        <w:rPr>
          <w:rFonts w:ascii="Times New Roman" w:eastAsia="TimesNewRoman" w:hAnsi="Times New Roman" w:cs="Times New Roman"/>
          <w:sz w:val="24"/>
          <w:szCs w:val="24"/>
          <w:lang w:eastAsia="uk-UA"/>
        </w:rPr>
        <w:t>сформувати уявлення про генетичний експеримент і умови його проведення</w:t>
      </w:r>
      <w:r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;</w:t>
      </w:r>
    </w:p>
    <w:p w:rsidR="006D7590" w:rsidRPr="009157D2" w:rsidRDefault="006D7590" w:rsidP="006D759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2) </w:t>
      </w:r>
      <w:r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викласти теоретичні </w:t>
      </w:r>
      <w:r w:rsidR="00F3158B">
        <w:rPr>
          <w:rFonts w:ascii="Times New Roman" w:eastAsia="TimesNewRoman" w:hAnsi="Times New Roman" w:cs="Times New Roman"/>
          <w:sz w:val="24"/>
          <w:szCs w:val="24"/>
          <w:lang w:eastAsia="uk-UA"/>
        </w:rPr>
        <w:t>основи найпоширеніших статистичних методів обробки результатів генетичного експерименту</w:t>
      </w:r>
      <w:r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;</w:t>
      </w:r>
    </w:p>
    <w:p w:rsidR="006D7590" w:rsidRPr="009157D2" w:rsidRDefault="006D7590" w:rsidP="006D759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3) ознайомити </w:t>
      </w:r>
      <w:r w:rsidR="00F3158B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з методикою проведення </w:t>
      </w:r>
      <w:r w:rsidR="002721DC">
        <w:rPr>
          <w:rFonts w:ascii="Times New Roman" w:eastAsia="TimesNewRoman" w:hAnsi="Times New Roman" w:cs="Times New Roman"/>
          <w:sz w:val="24"/>
          <w:szCs w:val="24"/>
          <w:lang w:eastAsia="uk-UA"/>
        </w:rPr>
        <w:t>простих генетичних експериментальних досліджень в умовах шкільного навчання</w:t>
      </w:r>
      <w:r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>;</w:t>
      </w:r>
    </w:p>
    <w:p w:rsidR="006D7590" w:rsidRDefault="006D7590" w:rsidP="006D759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4) </w:t>
      </w:r>
      <w:r w:rsidRPr="009157D2">
        <w:rPr>
          <w:rFonts w:ascii="Times New Roman" w:eastAsia="TimesNewRoman" w:hAnsi="Times New Roman" w:cs="Times New Roman"/>
          <w:sz w:val="24"/>
          <w:szCs w:val="24"/>
          <w:lang w:eastAsia="uk-UA"/>
        </w:rPr>
        <w:t xml:space="preserve">розглянути </w:t>
      </w:r>
      <w:r w:rsidR="002721DC">
        <w:rPr>
          <w:rFonts w:ascii="Times New Roman" w:eastAsia="TimesNewRoman" w:hAnsi="Times New Roman" w:cs="Times New Roman"/>
          <w:sz w:val="24"/>
          <w:szCs w:val="24"/>
          <w:lang w:eastAsia="uk-UA"/>
        </w:rPr>
        <w:t>сутність генетичного аналізу</w:t>
      </w:r>
      <w:r>
        <w:rPr>
          <w:rFonts w:ascii="Times New Roman" w:eastAsia="TimesNewRoman" w:hAnsi="Times New Roman" w:cs="Times New Roman"/>
          <w:sz w:val="24"/>
          <w:szCs w:val="24"/>
          <w:lang w:eastAsia="uk-UA"/>
        </w:rPr>
        <w:t>;</w:t>
      </w:r>
    </w:p>
    <w:p w:rsidR="006D7590" w:rsidRPr="00245BEC" w:rsidRDefault="006D7590" w:rsidP="006D7590">
      <w:pPr>
        <w:pStyle w:val="Default"/>
        <w:spacing w:line="276" w:lineRule="auto"/>
        <w:jc w:val="both"/>
        <w:rPr>
          <w:color w:val="auto"/>
        </w:rPr>
      </w:pPr>
      <w:r>
        <w:t xml:space="preserve">5) </w:t>
      </w:r>
      <w:r w:rsidRPr="00245BEC">
        <w:t xml:space="preserve">навчити застосовувати </w:t>
      </w:r>
      <w:r w:rsidR="002721DC">
        <w:t>результати проведених генетичних досліджень для складання задач і тестових завдань</w:t>
      </w:r>
      <w:r w:rsidR="002721DC">
        <w:rPr>
          <w:color w:val="auto"/>
        </w:rPr>
        <w:t xml:space="preserve"> </w:t>
      </w:r>
      <w:r>
        <w:rPr>
          <w:color w:val="auto"/>
        </w:rPr>
        <w:t>різних типів і рівнів складності.</w:t>
      </w:r>
    </w:p>
    <w:p w:rsidR="006D7590" w:rsidRPr="007138E0" w:rsidRDefault="006D7590" w:rsidP="006D759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19"/>
      </w:tblGrid>
      <w:tr w:rsidR="006D7590" w:rsidRPr="007138E0" w:rsidTr="0051562B">
        <w:tc>
          <w:tcPr>
            <w:tcW w:w="3652" w:type="dxa"/>
          </w:tcPr>
          <w:p w:rsidR="006D7590" w:rsidRPr="007138E0" w:rsidRDefault="006D7590" w:rsidP="0051562B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й розуміння</w:t>
            </w:r>
          </w:p>
        </w:tc>
        <w:tc>
          <w:tcPr>
            <w:tcW w:w="5919" w:type="dxa"/>
          </w:tcPr>
          <w:p w:rsidR="006D7590" w:rsidRPr="009157D2" w:rsidRDefault="006D7590" w:rsidP="0051562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7D2"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uk-UA"/>
              </w:rPr>
              <w:t>Знає</w:t>
            </w:r>
            <w:r w:rsidR="002721DC"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методологічні основи проведення шкільного генетичного експерименту і </w:t>
            </w:r>
            <w:r w:rsidR="002721DC" w:rsidRPr="009157D2">
              <w:rPr>
                <w:rFonts w:ascii="Times New Roman" w:eastAsia="TimesNewRoman" w:hAnsi="Times New Roman" w:cs="Times New Roman"/>
                <w:sz w:val="24"/>
                <w:szCs w:val="24"/>
                <w:lang w:eastAsia="uk-UA"/>
              </w:rPr>
              <w:t xml:space="preserve">теоретичні </w:t>
            </w:r>
            <w:r w:rsidR="002721DC">
              <w:rPr>
                <w:rFonts w:ascii="Times New Roman" w:eastAsia="TimesNewRoman" w:hAnsi="Times New Roman" w:cs="Times New Roman"/>
                <w:sz w:val="24"/>
                <w:szCs w:val="24"/>
                <w:lang w:eastAsia="uk-UA"/>
              </w:rPr>
              <w:t>основи найпоширеніших статистичних методів обробки його результатів</w:t>
            </w:r>
          </w:p>
        </w:tc>
      </w:tr>
      <w:tr w:rsidR="006D7590" w:rsidRPr="007138E0" w:rsidTr="0051562B">
        <w:tc>
          <w:tcPr>
            <w:tcW w:w="3652" w:type="dxa"/>
          </w:tcPr>
          <w:p w:rsidR="006D7590" w:rsidRPr="007138E0" w:rsidRDefault="006D7590" w:rsidP="0051562B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</w:p>
        </w:tc>
        <w:tc>
          <w:tcPr>
            <w:tcW w:w="5919" w:type="dxa"/>
          </w:tcPr>
          <w:p w:rsidR="006D7590" w:rsidRPr="00A473F3" w:rsidRDefault="002721DC" w:rsidP="00515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2721DC">
              <w:rPr>
                <w:rFonts w:ascii="Times New Roman" w:eastAsia="TimesNewRoman" w:hAnsi="Times New Roman" w:cs="Times New Roman"/>
                <w:bCs/>
                <w:i/>
                <w:sz w:val="24"/>
                <w:szCs w:val="24"/>
                <w:lang w:eastAsia="uk-UA"/>
              </w:rPr>
              <w:t>Вміє</w:t>
            </w:r>
            <w:r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2721DC">
              <w:rPr>
                <w:rFonts w:ascii="Times New Roman" w:hAnsi="Times New Roman" w:cs="Times New Roman"/>
              </w:rPr>
              <w:t>застосовувати результати проведених генетичних досліджень</w:t>
            </w:r>
            <w:r>
              <w:rPr>
                <w:rFonts w:ascii="Times New Roman" w:hAnsi="Times New Roman" w:cs="Times New Roman"/>
              </w:rPr>
              <w:t xml:space="preserve"> для демонстрації закономірностей успадкування ознак організмів</w:t>
            </w:r>
          </w:p>
        </w:tc>
      </w:tr>
      <w:tr w:rsidR="006D7590" w:rsidRPr="007138E0" w:rsidTr="0051562B">
        <w:tc>
          <w:tcPr>
            <w:tcW w:w="3652" w:type="dxa"/>
          </w:tcPr>
          <w:p w:rsidR="006D7590" w:rsidRPr="007138E0" w:rsidRDefault="006D7590" w:rsidP="0051562B">
            <w:pPr>
              <w:pStyle w:val="normal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8E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6D7590" w:rsidRPr="007138E0" w:rsidRDefault="006D7590" w:rsidP="0051562B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BEC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демонструє</w:t>
            </w:r>
            <w:r w:rsidRPr="00245BEC">
              <w:rPr>
                <w:rFonts w:ascii="Times New Roman" w:hAnsi="Times New Roman" w:cs="Times New Roman"/>
                <w:sz w:val="24"/>
                <w:szCs w:val="24"/>
              </w:rPr>
              <w:t xml:space="preserve"> здатність до саморозвитку на основі рефлексії результатів своєї професійної діяльності.</w:t>
            </w:r>
          </w:p>
        </w:tc>
      </w:tr>
    </w:tbl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7590" w:rsidRPr="007138E0" w:rsidRDefault="006D7590" w:rsidP="006D75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ЗАГАЛЬНА ХАРАКТЕРИСТИКА ПРОГРАМИ</w:t>
      </w:r>
    </w:p>
    <w:p w:rsidR="006D7590" w:rsidRPr="00A473F3" w:rsidRDefault="006D7590" w:rsidP="006D759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8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</w:p>
    <w:p w:rsidR="006D7590" w:rsidRDefault="006D7590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Змістовий модуль </w:t>
      </w:r>
      <w:r w:rsidRPr="00735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73F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Генетичний експеримент і інтерпретація його результатів за допомогою методів статистичного аналізу. </w:t>
      </w:r>
    </w:p>
    <w:p w:rsidR="002721DC" w:rsidRDefault="00573F32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3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Історія генетики: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короткий огляд ключових досягнень генетики від робіт Г.Менделя до сьогодення. </w:t>
      </w:r>
    </w:p>
    <w:p w:rsidR="00573F32" w:rsidRDefault="00573F32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Модельні генетичні об’єкти, їх характеристика. Особливості </w:t>
      </w:r>
      <w:r w:rsidR="00617935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постановки генетичного експерименту</w:t>
      </w:r>
      <w:r w:rsidR="007D5D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73F32" w:rsidRPr="00573F32" w:rsidRDefault="00573F32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Основи статистичного аналізу результатів експерименту. Перевірка статистичних гіпотез. </w:t>
      </w:r>
      <w:r w:rsidR="00617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Використання методу хі-квадрат під час генетичного аналізу експериментальних даних.</w:t>
      </w:r>
    </w:p>
    <w:p w:rsidR="003C1497" w:rsidRDefault="003C1497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Поняття про модифікаційну мінливість ознак. Відмінності модифікацій від морфозів і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фенокопій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721DC" w:rsidRDefault="007D5D5A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Біометричний аналіз модифікаційної мінливості. Варіаційно-статистичний метод вивчення модифікаційної мінливості. Поняття про норму реакції генотипу. Поняття про варіаційний ряд і варіаційну криву. </w:t>
      </w:r>
      <w:r w:rsidR="003C14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Групи біометричних показників, що використовуються для аналізу модифікаційної мінливості. Значення коефіцієнту варіації ознаки для характеристики рівня модифікаційної мінливості. Довірчий інтервал і його використання для оцінки генеральної середньої. Визначення достовірностей відмінностей між </w:t>
      </w:r>
      <w:r w:rsidR="00617935">
        <w:rPr>
          <w:rFonts w:ascii="Times New Roman" w:hAnsi="Times New Roman" w:cs="Times New Roman"/>
          <w:bCs/>
          <w:color w:val="000000"/>
          <w:sz w:val="24"/>
          <w:szCs w:val="24"/>
        </w:rPr>
        <w:t>середніми арифметичними значеннями варіантів досліду.</w:t>
      </w:r>
    </w:p>
    <w:p w:rsidR="007D5D5A" w:rsidRDefault="007D5D5A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Статистичний аналіз варіювання дискретної кількісної ознаки </w:t>
      </w:r>
      <w:r w:rsidR="003C1497">
        <w:rPr>
          <w:rFonts w:ascii="Times New Roman" w:hAnsi="Times New Roman" w:cs="Times New Roman"/>
          <w:bCs/>
          <w:color w:val="000000"/>
          <w:sz w:val="24"/>
          <w:szCs w:val="24"/>
        </w:rPr>
        <w:t>– кількості колосків у колосі пшениці. Визначення статистичних характеристик варіаційного ряду.</w:t>
      </w:r>
    </w:p>
    <w:p w:rsidR="003C1497" w:rsidRDefault="003C1497" w:rsidP="006D7590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Статистичний аналіз варіювання безперервної кількісної ознаки – довжина колоса пшениці.</w:t>
      </w:r>
    </w:p>
    <w:p w:rsidR="006D7590" w:rsidRPr="00573F32" w:rsidRDefault="006D7590" w:rsidP="002721D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27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Змістовий модуль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F32" w:rsidRPr="00573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Методика проведення практичних занять з тем шкільного курсу </w:t>
      </w:r>
      <w:r w:rsidR="00573F32" w:rsidRP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”</w:t>
      </w:r>
      <w:r w:rsidR="00573F32" w:rsidRPr="00573F32">
        <w:rPr>
          <w:rFonts w:ascii="Times New Roman" w:hAnsi="Times New Roman" w:cs="Times New Roman"/>
          <w:b/>
          <w:color w:val="000000"/>
          <w:sz w:val="24"/>
          <w:szCs w:val="24"/>
        </w:rPr>
        <w:t>Спадковість і мінливість</w:t>
      </w:r>
      <w:r w:rsidR="00573F32" w:rsidRP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”</w:t>
      </w:r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</w:t>
      </w:r>
      <w:proofErr w:type="spellEnd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статистична</w:t>
      </w:r>
      <w:proofErr w:type="spellEnd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обробка</w:t>
      </w:r>
      <w:proofErr w:type="spellEnd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їх</w:t>
      </w:r>
      <w:proofErr w:type="spellEnd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результатів</w:t>
      </w:r>
      <w:proofErr w:type="spellEnd"/>
      <w:r w:rsidR="00573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2721DC" w:rsidRDefault="002721DC" w:rsidP="002721D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721DC">
        <w:rPr>
          <w:rFonts w:ascii="Times New Roman" w:hAnsi="Times New Roman" w:cs="Times New Roman"/>
          <w:sz w:val="24"/>
          <w:szCs w:val="24"/>
        </w:rPr>
        <w:t>етодика проведення  практичних за</w:t>
      </w:r>
      <w:r w:rsidR="00573F32">
        <w:rPr>
          <w:rFonts w:ascii="Times New Roman" w:hAnsi="Times New Roman" w:cs="Times New Roman"/>
          <w:sz w:val="24"/>
          <w:szCs w:val="24"/>
        </w:rPr>
        <w:t>нять з тем</w:t>
      </w:r>
      <w:r w:rsidRPr="00272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“Визначення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статевого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хроматину”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”Побудова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каріограми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хромосом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людини”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“Мітоз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у клітинах корінця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цибулі”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“Вивчення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політенних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хромосом у слинних залозах личинок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хірономуса”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”Мутації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у дрозофіли, їх порівняння з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нормою”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1DC">
        <w:rPr>
          <w:rFonts w:ascii="Times New Roman" w:hAnsi="Times New Roman" w:cs="Times New Roman"/>
          <w:sz w:val="24"/>
          <w:szCs w:val="24"/>
        </w:rPr>
        <w:t>”Статистичний</w:t>
      </w:r>
      <w:proofErr w:type="spellEnd"/>
      <w:r w:rsidRPr="002721DC">
        <w:rPr>
          <w:rFonts w:ascii="Times New Roman" w:hAnsi="Times New Roman" w:cs="Times New Roman"/>
          <w:sz w:val="24"/>
          <w:szCs w:val="24"/>
        </w:rPr>
        <w:t xml:space="preserve"> аналіз модифікаційної мінливості (Побудова варіаційного ряду та варіаційної кривої)”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935" w:rsidRPr="002721DC" w:rsidRDefault="00617935" w:rsidP="002721DC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New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проведення статистичного аналізу результатів проведених експериментів.</w:t>
      </w:r>
    </w:p>
    <w:p w:rsidR="006D7590" w:rsidRDefault="006D7590" w:rsidP="006D7590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Вимоги. </w:t>
      </w:r>
    </w:p>
    <w:p w:rsidR="006D7590" w:rsidRPr="00E822CF" w:rsidRDefault="006D7590" w:rsidP="006D7590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Успішність роботи з теоретичним матеріалом, на практичних заняттях, під час виконання самостійної роботи залежить від дотримання таких вимог: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своєчасність виконання навчальних завдань;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повний обсяг їх виконання;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якість виконання навчальних завдань;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самостійність виконання;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творчий підхід у виконанні завдань;</w:t>
      </w:r>
    </w:p>
    <w:p w:rsidR="006D7590" w:rsidRPr="00E822CF" w:rsidRDefault="006D7590" w:rsidP="006D759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>ініціативність у навчальній діяльності.</w:t>
      </w:r>
    </w:p>
    <w:p w:rsidR="006D7590" w:rsidRDefault="006D7590" w:rsidP="006D7590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Підвищення кваліфікації організовано в такі етапи:</w:t>
      </w:r>
    </w:p>
    <w:p w:rsidR="006D7590" w:rsidRPr="005656FF" w:rsidRDefault="006D7590" w:rsidP="006D759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 xml:space="preserve">Теоретичне обґрунтування </w:t>
      </w:r>
      <w:r w:rsidRPr="00624537">
        <w:rPr>
          <w:rFonts w:ascii="Times New Roman" w:eastAsia="Times New Roman" w:hAnsi="Times New Roman" w:cs="Times New Roman"/>
          <w:color w:val="000000"/>
        </w:rPr>
        <w:t xml:space="preserve">передбачає 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Pr="00DE0702">
        <w:rPr>
          <w:rFonts w:ascii="Times New Roman" w:hAnsi="Times New Roman"/>
        </w:rPr>
        <w:t xml:space="preserve">ормування теоретичних засад освітньої діяльності, </w:t>
      </w:r>
      <w:r>
        <w:rPr>
          <w:rFonts w:ascii="Times New Roman" w:hAnsi="Times New Roman"/>
        </w:rPr>
        <w:t xml:space="preserve">вміння визначати </w:t>
      </w:r>
      <w:r w:rsidRPr="00600797">
        <w:rPr>
          <w:rFonts w:ascii="Times New Roman" w:hAnsi="Times New Roman" w:cs="Times New Roman"/>
        </w:rPr>
        <w:t xml:space="preserve">зміст і </w:t>
      </w:r>
      <w:r>
        <w:rPr>
          <w:rFonts w:ascii="Times New Roman" w:hAnsi="Times New Roman" w:cs="Times New Roman"/>
        </w:rPr>
        <w:t xml:space="preserve">обирати </w:t>
      </w:r>
      <w:r w:rsidRPr="00600797">
        <w:rPr>
          <w:rFonts w:ascii="Times New Roman" w:hAnsi="Times New Roman" w:cs="Times New Roman"/>
        </w:rPr>
        <w:t>методи</w:t>
      </w:r>
      <w:r>
        <w:rPr>
          <w:rFonts w:ascii="Times New Roman" w:hAnsi="Times New Roman" w:cs="Times New Roman"/>
        </w:rPr>
        <w:t xml:space="preserve"> навчання генетики в шкільному курсі біології. </w:t>
      </w:r>
    </w:p>
    <w:p w:rsidR="006D7590" w:rsidRPr="005656FF" w:rsidRDefault="006D7590" w:rsidP="006D7590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656FF">
        <w:rPr>
          <w:rFonts w:ascii="Times New Roman" w:eastAsia="Times New Roman" w:hAnsi="Times New Roman" w:cs="Times New Roman"/>
          <w:i/>
          <w:color w:val="000000"/>
        </w:rPr>
        <w:t>Практична реалізація і застосування</w:t>
      </w:r>
      <w:r w:rsidRPr="005656FF">
        <w:rPr>
          <w:rFonts w:ascii="Times New Roman" w:eastAsia="Times New Roman" w:hAnsi="Times New Roman" w:cs="Times New Roman"/>
          <w:color w:val="000000"/>
        </w:rPr>
        <w:t xml:space="preserve"> </w:t>
      </w:r>
      <w:r w:rsidRPr="005656FF">
        <w:rPr>
          <w:rFonts w:ascii="Times New Roman" w:hAnsi="Times New Roman"/>
        </w:rPr>
        <w:t xml:space="preserve">передбачає оволодіння основними методами </w:t>
      </w:r>
      <w:r w:rsidR="00617935">
        <w:rPr>
          <w:rFonts w:ascii="Times New Roman" w:hAnsi="Times New Roman"/>
        </w:rPr>
        <w:t xml:space="preserve">проведення генетичного експерименту в умовах шкільного навчання </w:t>
      </w:r>
      <w:r w:rsidRPr="005656FF">
        <w:rPr>
          <w:rFonts w:ascii="Times New Roman" w:hAnsi="Times New Roman"/>
        </w:rPr>
        <w:t>та алгоритмам</w:t>
      </w:r>
      <w:r w:rsidR="00617935">
        <w:rPr>
          <w:rFonts w:ascii="Times New Roman" w:hAnsi="Times New Roman"/>
        </w:rPr>
        <w:t>и статистичного аналізу його результатів</w:t>
      </w:r>
      <w:r w:rsidRPr="005656FF">
        <w:rPr>
          <w:rFonts w:ascii="Times New Roman" w:hAnsi="Times New Roman"/>
        </w:rPr>
        <w:t xml:space="preserve">, </w:t>
      </w:r>
      <w:r w:rsidRPr="005656FF">
        <w:rPr>
          <w:rFonts w:ascii="Times New Roman" w:hAnsi="Times New Roman" w:cs="Times New Roman"/>
        </w:rPr>
        <w:t xml:space="preserve">вмінням проектувати зміст навчання, планувати різні види пізнавальної діяльності </w:t>
      </w:r>
      <w:r>
        <w:rPr>
          <w:rFonts w:ascii="Times New Roman" w:hAnsi="Times New Roman" w:cs="Times New Roman"/>
        </w:rPr>
        <w:t>на уроках генетики.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2.2. 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6D7590" w:rsidRDefault="006D7590" w:rsidP="006D759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дистанційну форму (стажер здійснює підвищення кваліфікації самостійно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6D7590" w:rsidRDefault="006D7590" w:rsidP="006D759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вебінари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кафедрі з опрацюванням тем підвищення кваліфікації).</w:t>
      </w:r>
    </w:p>
    <w:p w:rsidR="006D7590" w:rsidRDefault="006D7590" w:rsidP="006D7590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6D7590" w:rsidRDefault="006D7590" w:rsidP="006D7590">
      <w:pPr>
        <w:pStyle w:val="normal"/>
        <w:spacing w:after="0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6D7590" w:rsidRDefault="006D7590" w:rsidP="006D7590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Терміни підвищення кваліфікації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Загальний навчальний обсяг за цією програмою складає 30 академічних годин (1 кредит ЄКТС).</w:t>
      </w:r>
    </w:p>
    <w:p w:rsidR="006D7590" w:rsidRDefault="006D7590" w:rsidP="006D75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6D7590" w:rsidTr="0051562B">
        <w:tc>
          <w:tcPr>
            <w:tcW w:w="48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6D7590" w:rsidTr="0051562B">
        <w:tc>
          <w:tcPr>
            <w:tcW w:w="48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2" w:type="dxa"/>
          </w:tcPr>
          <w:p w:rsidR="006D7590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9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Генетичний експеримент і інтерпретація його результатів за допомогою методів статистичного аналізу</w:t>
            </w:r>
          </w:p>
          <w:p w:rsidR="00617935" w:rsidRP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17935" w:rsidRDefault="00617935" w:rsidP="00617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  <w:p w:rsidR="006D7590" w:rsidRPr="00617935" w:rsidRDefault="006D7590" w:rsidP="00617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Звіт</w:t>
            </w:r>
          </w:p>
          <w:p w:rsidR="006D7590" w:rsidRDefault="006D7590" w:rsidP="00617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17935" w:rsidTr="0051562B">
        <w:tc>
          <w:tcPr>
            <w:tcW w:w="484" w:type="dxa"/>
          </w:tcPr>
          <w:p w:rsidR="00617935" w:rsidRP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79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02" w:type="dxa"/>
          </w:tcPr>
          <w:p w:rsidR="00617935" w:rsidRP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проведення практичних занять з тем шкільного курсу </w:t>
            </w:r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Спадковість і мінливість</w:t>
            </w:r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 </w:t>
            </w:r>
            <w:proofErr w:type="spellStart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статистична</w:t>
            </w:r>
            <w:proofErr w:type="spellEnd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обробка</w:t>
            </w:r>
            <w:proofErr w:type="spellEnd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6179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617935" w:rsidRDefault="00617935" w:rsidP="006179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0,5</w:t>
            </w:r>
          </w:p>
        </w:tc>
        <w:tc>
          <w:tcPr>
            <w:tcW w:w="1134" w:type="dxa"/>
          </w:tcPr>
          <w:p w:rsid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</w:tcPr>
          <w:p w:rsidR="00617935" w:rsidRDefault="00617935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Практичне завдання</w:t>
            </w:r>
          </w:p>
        </w:tc>
      </w:tr>
      <w:tr w:rsidR="006D7590" w:rsidTr="0051562B">
        <w:tc>
          <w:tcPr>
            <w:tcW w:w="3686" w:type="dxa"/>
            <w:gridSpan w:val="2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</w:tcPr>
          <w:p w:rsidR="006D7590" w:rsidRDefault="006D7590" w:rsidP="005156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6D7590" w:rsidRDefault="006D7590" w:rsidP="006D75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ЗМІСТ КУРСУ</w:t>
      </w:r>
    </w:p>
    <w:p w:rsidR="006D7590" w:rsidRDefault="006D7590" w:rsidP="006D7590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3632"/>
        <w:gridCol w:w="2409"/>
        <w:gridCol w:w="2268"/>
        <w:gridCol w:w="1291"/>
      </w:tblGrid>
      <w:tr w:rsidR="006D7590" w:rsidTr="0051562B">
        <w:trPr>
          <w:trHeight w:val="252"/>
        </w:trPr>
        <w:tc>
          <w:tcPr>
            <w:tcW w:w="48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32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409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2268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Практичне заняття</w:t>
            </w:r>
          </w:p>
        </w:tc>
        <w:tc>
          <w:tcPr>
            <w:tcW w:w="1291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6D7590" w:rsidTr="0051562B">
        <w:trPr>
          <w:trHeight w:val="252"/>
        </w:trPr>
        <w:tc>
          <w:tcPr>
            <w:tcW w:w="48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32" w:type="dxa"/>
          </w:tcPr>
          <w:p w:rsidR="006D7590" w:rsidRPr="001F219A" w:rsidRDefault="001F219A" w:rsidP="001F219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постановки генетичного експерименту та статистичний аналіз його результатів</w:t>
            </w:r>
          </w:p>
        </w:tc>
        <w:tc>
          <w:tcPr>
            <w:tcW w:w="2409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2</w:t>
            </w:r>
          </w:p>
        </w:tc>
        <w:tc>
          <w:tcPr>
            <w:tcW w:w="2268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rPr>
          <w:trHeight w:val="252"/>
        </w:trPr>
        <w:tc>
          <w:tcPr>
            <w:tcW w:w="48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32" w:type="dxa"/>
          </w:tcPr>
          <w:p w:rsidR="006D7590" w:rsidRPr="00EC5A6E" w:rsidRDefault="001F219A" w:rsidP="001F219A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Біометричний аналіз модифікаційної мінливості</w:t>
            </w:r>
          </w:p>
        </w:tc>
        <w:tc>
          <w:tcPr>
            <w:tcW w:w="2409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rPr>
          <w:trHeight w:val="252"/>
        </w:trPr>
        <w:tc>
          <w:tcPr>
            <w:tcW w:w="4112" w:type="dxa"/>
            <w:gridSpan w:val="2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2409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91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Самостійна робота</w:t>
      </w:r>
    </w:p>
    <w:p w:rsidR="006D7590" w:rsidRDefault="006D7590" w:rsidP="006D7590">
      <w:pPr>
        <w:pStyle w:val="normal"/>
        <w:spacing w:after="0"/>
        <w:ind w:left="566"/>
        <w:rPr>
          <w:rFonts w:ascii="Times New Roman" w:eastAsia="Times New Roman" w:hAnsi="Times New Roman" w:cs="Times New Roman"/>
          <w:b/>
        </w:rPr>
      </w:pPr>
    </w:p>
    <w:tbl>
      <w:tblPr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7845"/>
        <w:gridCol w:w="1545"/>
      </w:tblGrid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5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845" w:type="dxa"/>
          </w:tcPr>
          <w:p w:rsidR="006D7590" w:rsidRPr="002F146E" w:rsidRDefault="003E0C60" w:rsidP="0051562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даних гібридологічного експерименту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845" w:type="dxa"/>
          </w:tcPr>
          <w:p w:rsidR="006D7590" w:rsidRPr="002F146E" w:rsidRDefault="002F146E" w:rsidP="002F146E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2F146E">
              <w:rPr>
                <w:bCs/>
                <w:iCs/>
                <w:color w:val="auto"/>
              </w:rPr>
              <w:t>Комбінативна</w:t>
            </w:r>
            <w:proofErr w:type="spellEnd"/>
            <w:r w:rsidRPr="002F146E">
              <w:rPr>
                <w:bCs/>
                <w:iCs/>
                <w:color w:val="auto"/>
              </w:rPr>
              <w:t xml:space="preserve"> мінливість:</w:t>
            </w:r>
            <w:r w:rsidRPr="002F146E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2F146E">
              <w:rPr>
                <w:color w:val="auto"/>
              </w:rPr>
              <w:t>механізм виникнення, значення в еволюції і селекції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845" w:type="dxa"/>
          </w:tcPr>
          <w:p w:rsidR="006D7590" w:rsidRPr="002F146E" w:rsidRDefault="002F146E" w:rsidP="002F146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6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проведення генетичного експерименту. Модельні генетичні об’єкти та їх характеристика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845" w:type="dxa"/>
          </w:tcPr>
          <w:p w:rsidR="006D7590" w:rsidRPr="002F146E" w:rsidRDefault="002F146E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 xml:space="preserve">Типи модифікаційних змін: адаптивні модифікації, морфози, </w:t>
            </w:r>
            <w:proofErr w:type="spellStart"/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фенокопії</w:t>
            </w:r>
            <w:proofErr w:type="spellEnd"/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. Причини і приклади модифікацій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845" w:type="dxa"/>
          </w:tcPr>
          <w:p w:rsidR="006D7590" w:rsidRPr="002F146E" w:rsidRDefault="003E0C60" w:rsidP="002F146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Умови, яких</w:t>
            </w:r>
            <w:r w:rsidR="002F146E" w:rsidRPr="002F146E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 дотримуватися при вивченні модифікаційної мінливості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845" w:type="dxa"/>
          </w:tcPr>
          <w:p w:rsidR="006D7590" w:rsidRPr="002F146E" w:rsidRDefault="002F146E" w:rsidP="003E0C6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Роль модифікаційний мінливості в адаптації організмів до умов зовнішнього середовища та її значення для еволюції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845" w:type="dxa"/>
          </w:tcPr>
          <w:p w:rsidR="006D7590" w:rsidRPr="002F146E" w:rsidRDefault="003E0C6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хі-квадрат і його використання в генетичному аналізі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845" w:type="dxa"/>
          </w:tcPr>
          <w:p w:rsidR="006D7590" w:rsidRPr="002F146E" w:rsidRDefault="002F146E" w:rsidP="0051562B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Варіаційний ряд та його основні характеристики. Генетична однорідність матеріалу як необхідна умова визначення параметрів варіаційного ряду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845" w:type="dxa"/>
          </w:tcPr>
          <w:p w:rsidR="006D7590" w:rsidRPr="002F146E" w:rsidRDefault="002F146E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46E">
              <w:rPr>
                <w:rFonts w:ascii="Times New Roman" w:hAnsi="Times New Roman" w:cs="Times New Roman"/>
                <w:sz w:val="24"/>
                <w:szCs w:val="24"/>
              </w:rPr>
              <w:t>Цілі та принципи генетичного аналізу</w:t>
            </w:r>
            <w:r w:rsidR="003E0C60">
              <w:rPr>
                <w:rFonts w:ascii="Times New Roman" w:hAnsi="Times New Roman" w:cs="Times New Roman"/>
                <w:sz w:val="24"/>
                <w:szCs w:val="24"/>
              </w:rPr>
              <w:t xml:space="preserve"> спадкування ознак організмів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720" w:type="dxa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845" w:type="dxa"/>
          </w:tcPr>
          <w:p w:rsidR="006D7590" w:rsidRPr="002F146E" w:rsidRDefault="003E0C60" w:rsidP="0051562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і проведення генетичного експерименту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Лановенко О.Г.</w:t>
            </w:r>
          </w:p>
        </w:tc>
      </w:tr>
      <w:tr w:rsidR="006D7590" w:rsidTr="0051562B">
        <w:tc>
          <w:tcPr>
            <w:tcW w:w="8565" w:type="dxa"/>
            <w:gridSpan w:val="2"/>
          </w:tcPr>
          <w:p w:rsidR="006D7590" w:rsidRDefault="006D7590" w:rsidP="0051562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  <w:tc>
          <w:tcPr>
            <w:tcW w:w="1545" w:type="dxa"/>
          </w:tcPr>
          <w:p w:rsidR="006D7590" w:rsidRDefault="006D7590" w:rsidP="0051562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6D7590" w:rsidRDefault="006D7590" w:rsidP="006D759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ПРАКТИЧНІ ЗАВДАННЯ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6D7590" w:rsidRPr="00E822CF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 w:rsidRPr="00E822CF">
        <w:rPr>
          <w:rFonts w:ascii="Times New Roman" w:eastAsia="Times New Roman" w:hAnsi="Times New Roman" w:cs="Times New Roman"/>
          <w:color w:val="000000"/>
        </w:rPr>
        <w:t xml:space="preserve">1. </w:t>
      </w:r>
      <w:r w:rsidRPr="00E822CF">
        <w:rPr>
          <w:rFonts w:ascii="Times New Roman" w:eastAsia="Times New Roman" w:hAnsi="Times New Roman" w:cs="Times New Roman"/>
        </w:rPr>
        <w:t xml:space="preserve">Скласти звіт про виконання </w:t>
      </w:r>
      <w:r>
        <w:rPr>
          <w:rFonts w:ascii="Times New Roman" w:eastAsia="Times New Roman" w:hAnsi="Times New Roman" w:cs="Times New Roman"/>
        </w:rPr>
        <w:t xml:space="preserve">контрольних </w:t>
      </w:r>
      <w:r w:rsidRPr="00E822CF">
        <w:rPr>
          <w:rFonts w:ascii="Times New Roman" w:eastAsia="Times New Roman" w:hAnsi="Times New Roman" w:cs="Times New Roman"/>
        </w:rPr>
        <w:t xml:space="preserve">практичних завдань і завдань самостійної роботи. </w:t>
      </w: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6. РЕКОМЕНДОВАНІ ДЖЕРЕЛА</w:t>
      </w:r>
    </w:p>
    <w:p w:rsidR="006D7590" w:rsidRPr="00E822CF" w:rsidRDefault="006D7590" w:rsidP="006D7590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Основна література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Общая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молекулярная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генетика/ И.Ф.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Жимулев.-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Сибирское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университетское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издательство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: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Новосибирск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>, 2006.- 478 с.</w:t>
      </w:r>
      <w:r w:rsidRPr="00E822CF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</w:p>
    <w:p w:rsidR="006D7590" w:rsidRPr="00E822CF" w:rsidRDefault="006D7590" w:rsidP="006D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Schoolbook" w:hAnsi="Times New Roman" w:cs="Times New Roman"/>
          <w:sz w:val="24"/>
          <w:szCs w:val="24"/>
          <w:lang w:eastAsia="uk-UA"/>
        </w:rPr>
      </w:pP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t>2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. </w:t>
      </w:r>
      <w:r w:rsidRPr="00E822CF">
        <w:rPr>
          <w:rFonts w:ascii="Times New Roman" w:eastAsia="CenturySchoolbook,Bold" w:hAnsi="Times New Roman" w:cs="Times New Roman"/>
          <w:bCs/>
          <w:sz w:val="24"/>
          <w:szCs w:val="24"/>
          <w:lang w:eastAsia="uk-UA"/>
        </w:rPr>
        <w:t>Лановенко О.Г.</w:t>
      </w:r>
      <w:r w:rsidRPr="00E822CF">
        <w:rPr>
          <w:rFonts w:ascii="Times New Roman" w:eastAsia="CenturySchoolbook,Bold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Генетика. Закономірності та механізми спадковості: підручник у 2 частинах / О.Г. Лановенко. – Ч. 1. – Херсон : Вид-во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ФОП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>Вишемирський</w:t>
      </w:r>
      <w:proofErr w:type="spellEnd"/>
      <w:r w:rsidRPr="00E822CF">
        <w:rPr>
          <w:rFonts w:ascii="Times New Roman" w:eastAsia="CenturySchoolbook" w:hAnsi="Times New Roman" w:cs="Times New Roman"/>
          <w:sz w:val="24"/>
          <w:szCs w:val="24"/>
          <w:lang w:eastAsia="uk-UA"/>
        </w:rPr>
        <w:t xml:space="preserve"> В.С., 2019. – 312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3. </w:t>
      </w:r>
      <w:r w:rsidRPr="00E822CF">
        <w:rPr>
          <w:rFonts w:ascii="Times New Roman" w:hAnsi="Times New Roman" w:cs="Times New Roman"/>
          <w:sz w:val="24"/>
          <w:szCs w:val="24"/>
        </w:rPr>
        <w:t>Лановенко О.Г.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sz w:val="24"/>
          <w:szCs w:val="24"/>
        </w:rPr>
        <w:t xml:space="preserve">Генетика: Лабораторний практикум. Навчально-методичний посібник для студентів біологічних спеціальностей університетів. – Херсон: ПП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В.С., 2018.- 204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І.Д. Генетика з основами селекції / І.Д.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Лишенко.-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К: 1995.- 354 с.</w:t>
      </w:r>
    </w:p>
    <w:p w:rsidR="006D7590" w:rsidRPr="00E822CF" w:rsidRDefault="006D7590" w:rsidP="006D759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E822CF">
        <w:rPr>
          <w:rFonts w:ascii="Times New Roman" w:hAnsi="Times New Roman" w:cs="Times New Roman"/>
          <w:bCs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bCs/>
          <w:sz w:val="24"/>
          <w:szCs w:val="24"/>
        </w:rPr>
        <w:t xml:space="preserve"> В.І. </w:t>
      </w:r>
      <w:r w:rsidRPr="00E822CF">
        <w:rPr>
          <w:rFonts w:ascii="Times New Roman" w:hAnsi="Times New Roman" w:cs="Times New Roman"/>
          <w:sz w:val="24"/>
          <w:szCs w:val="24"/>
        </w:rPr>
        <w:t xml:space="preserve">Збірник задач з генетики: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посібник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вузів / В. 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Ужгород: </w:t>
      </w:r>
      <w:hyperlink r:id="rId5" w:history="1">
        <w:r w:rsidRPr="00E822CF">
          <w:rPr>
            <w:rStyle w:val="a5"/>
            <w:rFonts w:ascii="Times New Roman" w:hAnsi="Times New Roman" w:cs="Times New Roman"/>
            <w:bCs/>
            <w:sz w:val="24"/>
            <w:szCs w:val="24"/>
          </w:rPr>
          <w:t>Б. Б. Надь</w:t>
        </w:r>
      </w:hyperlink>
      <w:r w:rsidRPr="00E822CF">
        <w:rPr>
          <w:rFonts w:ascii="Times New Roman" w:hAnsi="Times New Roman" w:cs="Times New Roman"/>
          <w:sz w:val="24"/>
          <w:szCs w:val="24"/>
        </w:rPr>
        <w:t>, 2001 . – 176 с.</w:t>
      </w:r>
      <w:r w:rsidRPr="00E822C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В.І. Генетика: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вищ.навч.закл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./ В.І.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Ніколайчук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Вакерич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. - Ужгород,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Гражда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2013.- 504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 людини: Навчальний посібник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Помогайбо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А.В.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Петрушов.-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 Академія, 2014. – 278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Сиволоб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А.В. Генетика: Підручник/ </w:t>
      </w:r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ред. А. В. </w:t>
      </w:r>
      <w:proofErr w:type="spellStart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Сиволоба</w:t>
      </w:r>
      <w:proofErr w:type="spellEnd"/>
      <w:r w:rsidRPr="00E822CF">
        <w:rPr>
          <w:rFonts w:ascii="Times New Roman" w:hAnsi="Times New Roman" w:cs="Times New Roman"/>
          <w:sz w:val="24"/>
          <w:szCs w:val="24"/>
          <w:shd w:val="clear" w:color="auto" w:fill="FFFFFF"/>
        </w:rPr>
        <w:t>. – К.: Видавничо-поліграфічний центр "Київський університет", 2008. – 320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В.М. Генетика: Підручник для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студ.біол.спец.ун-тів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Тоцький.-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Одеса: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, 2008.-  712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10. Тихомирова М.М.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Генетический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М.М. Тихомирова.-Л:ЛГУ,1990.-280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Додатков</w:t>
      </w:r>
      <w:r w:rsidRPr="00E822CF">
        <w:rPr>
          <w:rFonts w:ascii="Times New Roman" w:hAnsi="Times New Roman" w:cs="Times New Roman"/>
          <w:b/>
          <w:sz w:val="24"/>
          <w:szCs w:val="24"/>
        </w:rPr>
        <w:t>а література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1. Лановенко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О.Г.Словник-довідник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основних понять з генетики, цитології та селекції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Херсон:Айлант,1999.- 165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2. Лановенко О.Г. Чи знаєте ви генетику? Різнорівневі тестові завдання для студентів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біол.спец.ун-тів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/ О.Г. Лановенко. - Херсон:ХДУ, 2004.-80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3. Лановенко О.Г. Від молекул нуклеїнових кислот до людини: Генетичні задачі з методикою розв’язання /О.Г. Лановенко,Т.Б.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Чинкіна.-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Навч.-метод.посібник.-Херсон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Айлант, 2002.-164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4. Лановенко О.Г</w:t>
      </w:r>
      <w:r w:rsidRPr="00E822CF">
        <w:rPr>
          <w:rFonts w:ascii="Times New Roman" w:hAnsi="Times New Roman" w:cs="Times New Roman"/>
          <w:b/>
          <w:sz w:val="24"/>
          <w:szCs w:val="24"/>
        </w:rPr>
        <w:t>.</w:t>
      </w:r>
      <w:r w:rsidRPr="00E822CF">
        <w:rPr>
          <w:rFonts w:ascii="Times New Roman" w:hAnsi="Times New Roman" w:cs="Times New Roman"/>
          <w:sz w:val="24"/>
          <w:szCs w:val="24"/>
        </w:rPr>
        <w:t xml:space="preserve"> Збірник тестів з курсу 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“Генетика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з основами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селекції”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для студентів 4 курсу біологічних спеціальностей денної, заочної та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екстернатної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форм навчання / О.Г.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Лановенко.-Херсон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>: Видавництво ХДУ, 2008.- 76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5. Лановенко О.Г. Збірник задач  з генетики: Посібник для вчителів середніх загальноосвітніх навчальних закладів / О.Г.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Лановенко.-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Херсон: Видавництво ХДУ, 2011.- 180 с.</w:t>
      </w:r>
    </w:p>
    <w:p w:rsidR="006D7590" w:rsidRPr="00E822CF" w:rsidRDefault="006D7590" w:rsidP="006D7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М. Селекція та насінництво польових культур / М.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Молоцький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, С. Васильківський, В.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Князюк.-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К.:Вища школа,1994.-454 с.</w:t>
      </w:r>
    </w:p>
    <w:p w:rsidR="006D7590" w:rsidRPr="00E822CF" w:rsidRDefault="006D7590" w:rsidP="006D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7.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Искусственные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генетические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системы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. Т.1.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Генная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белковая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инженерия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/ Л.И. </w:t>
      </w:r>
      <w:proofErr w:type="spellStart"/>
      <w:r w:rsidRPr="00E822CF">
        <w:rPr>
          <w:rFonts w:ascii="Times New Roman" w:eastAsia="TimesNewRoman" w:hAnsi="Times New Roman" w:cs="Times New Roman"/>
          <w:sz w:val="24"/>
          <w:szCs w:val="24"/>
        </w:rPr>
        <w:t>Патрушев.-</w:t>
      </w:r>
      <w:proofErr w:type="spellEnd"/>
      <w:r w:rsidRPr="00E822CF">
        <w:rPr>
          <w:rFonts w:ascii="Times New Roman" w:eastAsia="TimesNewRoman" w:hAnsi="Times New Roman" w:cs="Times New Roman"/>
          <w:sz w:val="24"/>
          <w:szCs w:val="24"/>
        </w:rPr>
        <w:t xml:space="preserve"> М.: Наука, 2004.- 426 с.</w:t>
      </w:r>
    </w:p>
    <w:p w:rsidR="006D7590" w:rsidRPr="00E822CF" w:rsidRDefault="006D7590" w:rsidP="006D7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0327"/>
          <w:sz w:val="24"/>
          <w:szCs w:val="24"/>
        </w:rPr>
      </w:pPr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>8.Федоренко В.О.</w:t>
      </w:r>
      <w:r w:rsidRPr="00E822CF">
        <w:rPr>
          <w:rFonts w:ascii="Times New Roman" w:hAnsi="Times New Roman" w:cs="Times New Roman"/>
          <w:color w:val="170327"/>
          <w:sz w:val="24"/>
          <w:szCs w:val="24"/>
        </w:rPr>
        <w:t xml:space="preserve"> Великий практикум з генетики, генетичної інженерії та аналітичної біотехнології мікроорганізмів / В.О. </w:t>
      </w:r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 xml:space="preserve">Федоренко, Б.О. Осташ, М.В. Гончар, Ю.В. </w:t>
      </w:r>
      <w:proofErr w:type="spellStart"/>
      <w:r w:rsidRPr="00E822CF">
        <w:rPr>
          <w:rStyle w:val="a4"/>
          <w:rFonts w:ascii="Times New Roman" w:hAnsi="Times New Roman" w:cs="Times New Roman"/>
          <w:color w:val="170327"/>
          <w:sz w:val="24"/>
          <w:szCs w:val="24"/>
        </w:rPr>
        <w:t>Ребець</w:t>
      </w:r>
      <w:proofErr w:type="spellEnd"/>
      <w:r w:rsidRPr="00E822CF">
        <w:rPr>
          <w:rFonts w:ascii="Times New Roman" w:hAnsi="Times New Roman" w:cs="Times New Roman"/>
          <w:color w:val="170327"/>
          <w:sz w:val="24"/>
          <w:szCs w:val="24"/>
        </w:rPr>
        <w:t>. – Львів: Видавничий центр ЛНУ імені Івана Франка, 2007. – 279с.</w:t>
      </w:r>
    </w:p>
    <w:p w:rsidR="006D7590" w:rsidRPr="00E822CF" w:rsidRDefault="006D7590" w:rsidP="006D7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2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82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Pr="00E822C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2CF">
        <w:rPr>
          <w:rFonts w:ascii="Times New Roman" w:hAnsi="Times New Roman" w:cs="Times New Roman"/>
          <w:b/>
          <w:sz w:val="24"/>
          <w:szCs w:val="24"/>
        </w:rPr>
        <w:t>ресурси</w:t>
      </w:r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rsl</w:t>
        </w:r>
        <w:proofErr w:type="spellEnd"/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7F37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http://vse-pro-geny.ru/</w:t>
        </w:r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medgenetics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biosafety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База даних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статей у біологічних журналах</w:t>
      </w:r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2CF">
        <w:rPr>
          <w:rFonts w:ascii="Times New Roman" w:hAnsi="Times New Roman" w:cs="Times New Roman"/>
          <w:sz w:val="24"/>
          <w:szCs w:val="24"/>
        </w:rPr>
        <w:t>Базa</w:t>
      </w:r>
      <w:proofErr w:type="spellEnd"/>
      <w:r w:rsidRPr="00E822CF">
        <w:rPr>
          <w:rFonts w:ascii="Times New Roman" w:hAnsi="Times New Roman" w:cs="Times New Roman"/>
          <w:sz w:val="24"/>
          <w:szCs w:val="24"/>
        </w:rPr>
        <w:t xml:space="preserve"> генетичних даних UK CROPNET за різними сільськогосподарськими культурами</w:t>
      </w:r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lastRenderedPageBreak/>
        <w:t xml:space="preserve"> Огляд NCBI з сайту </w:t>
      </w:r>
      <w:proofErr w:type="spellStart"/>
      <w:r w:rsidRPr="00E822CF">
        <w:rPr>
          <w:rFonts w:ascii="Times New Roman" w:hAnsi="Times New Roman" w:cs="Times New Roman"/>
          <w:sz w:val="24"/>
          <w:szCs w:val="24"/>
        </w:rPr>
        <w:t>molbiol</w:t>
      </w:r>
      <w:proofErr w:type="spellEnd"/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>GENRES Інформація з генетичних ресурсів різних культур</w:t>
      </w:r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http://bio-x.ru/</w:t>
        </w:r>
      </w:hyperlink>
    </w:p>
    <w:p w:rsidR="006D7590" w:rsidRPr="00E822CF" w:rsidRDefault="00CA146D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D7590"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http://www.biorosinfo.ru/press/chto-takoe-biotekhnologija/</w:t>
        </w:r>
      </w:hyperlink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822CF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http://www.cbio.ru/</w:t>
        </w:r>
      </w:hyperlink>
    </w:p>
    <w:p w:rsidR="006D7590" w:rsidRPr="00E822CF" w:rsidRDefault="006D7590" w:rsidP="006D759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Сторінка кафедри: </w:t>
      </w:r>
      <w:hyperlink r:id="rId15" w:history="1">
        <w:r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http://www.kspu.edu/About/Faculty/Faculty_of_biolog_geograf_ecol/DepartmentofHumanBiologyandImmunology.aspx</w:t>
        </w:r>
      </w:hyperlink>
    </w:p>
    <w:p w:rsidR="006D7590" w:rsidRPr="00E822CF" w:rsidRDefault="006D7590" w:rsidP="006D75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2CF">
        <w:rPr>
          <w:rFonts w:ascii="Times New Roman" w:hAnsi="Times New Roman" w:cs="Times New Roman"/>
          <w:sz w:val="24"/>
          <w:szCs w:val="24"/>
        </w:rPr>
        <w:t xml:space="preserve">Каталог бібліотеки ХДУ: </w:t>
      </w:r>
      <w:hyperlink r:id="rId16" w:history="1">
        <w:r w:rsidRPr="00E822CF">
          <w:rPr>
            <w:rStyle w:val="a5"/>
            <w:rFonts w:ascii="Times New Roman" w:hAnsi="Times New Roman" w:cs="Times New Roman"/>
            <w:sz w:val="24"/>
            <w:szCs w:val="24"/>
          </w:rPr>
          <w:t>http://elibrary.kspu.edu/</w:t>
        </w:r>
      </w:hyperlink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6D7590" w:rsidRDefault="006D7590" w:rsidP="006D759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Документ про результати підвищення кваліфікації</w:t>
      </w:r>
    </w:p>
    <w:p w:rsidR="006D7590" w:rsidRDefault="006D7590" w:rsidP="006D7590">
      <w:pPr>
        <w:pStyle w:val="normal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За результатами проходження програми курсів підвищення кваліфікації Центр післядипломної освіти ХДУ видає сертифікат про підвищення кваліфікації із зазначенням усіх необхідних відомостей.</w:t>
      </w:r>
    </w:p>
    <w:p w:rsidR="006D7590" w:rsidRDefault="006D7590" w:rsidP="006D7590">
      <w:pPr>
        <w:pStyle w:val="normal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D7590" w:rsidRDefault="006D7590" w:rsidP="006D7590"/>
    <w:p w:rsidR="007814C3" w:rsidRDefault="007814C3"/>
    <w:sectPr w:rsidR="007814C3" w:rsidSect="00252047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oolbook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DC2"/>
    <w:multiLevelType w:val="hybridMultilevel"/>
    <w:tmpl w:val="6B6EF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5245"/>
    <w:multiLevelType w:val="hybridMultilevel"/>
    <w:tmpl w:val="6EEA9DB8"/>
    <w:lvl w:ilvl="0" w:tplc="7E7CD1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5683"/>
    <w:multiLevelType w:val="multilevel"/>
    <w:tmpl w:val="8D0EF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5657226A"/>
    <w:multiLevelType w:val="multilevel"/>
    <w:tmpl w:val="0C880BB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8F6678B"/>
    <w:multiLevelType w:val="multilevel"/>
    <w:tmpl w:val="12746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73A3A"/>
    <w:multiLevelType w:val="hybridMultilevel"/>
    <w:tmpl w:val="BB6481E6"/>
    <w:lvl w:ilvl="0" w:tplc="8D626F92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D7590"/>
    <w:rsid w:val="000862CA"/>
    <w:rsid w:val="00133391"/>
    <w:rsid w:val="001F219A"/>
    <w:rsid w:val="002472F1"/>
    <w:rsid w:val="002721DC"/>
    <w:rsid w:val="002F146E"/>
    <w:rsid w:val="003C1497"/>
    <w:rsid w:val="003E0C60"/>
    <w:rsid w:val="00460357"/>
    <w:rsid w:val="00573F32"/>
    <w:rsid w:val="00581D80"/>
    <w:rsid w:val="00617935"/>
    <w:rsid w:val="0067151B"/>
    <w:rsid w:val="006D7590"/>
    <w:rsid w:val="007814C3"/>
    <w:rsid w:val="007B0533"/>
    <w:rsid w:val="007D5D5A"/>
    <w:rsid w:val="00953FCC"/>
    <w:rsid w:val="00A716FB"/>
    <w:rsid w:val="00C13B9C"/>
    <w:rsid w:val="00CA146D"/>
    <w:rsid w:val="00F3158B"/>
    <w:rsid w:val="00F41907"/>
    <w:rsid w:val="00F45DB9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590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D7590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6D75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Emphasis"/>
    <w:basedOn w:val="a0"/>
    <w:qFormat/>
    <w:rsid w:val="006D7590"/>
    <w:rPr>
      <w:i/>
      <w:iCs/>
    </w:rPr>
  </w:style>
  <w:style w:type="character" w:styleId="a5">
    <w:name w:val="Hyperlink"/>
    <w:basedOn w:val="a0"/>
    <w:rsid w:val="006D759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D7590"/>
  </w:style>
  <w:style w:type="paragraph" w:styleId="a6">
    <w:name w:val="Body Text"/>
    <w:basedOn w:val="a"/>
    <w:link w:val="a7"/>
    <w:rsid w:val="006D7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D7590"/>
    <w:rPr>
      <w:sz w:val="28"/>
      <w:u w:val="single"/>
      <w:lang w:eastAsia="ru-RU"/>
    </w:rPr>
  </w:style>
  <w:style w:type="paragraph" w:customStyle="1" w:styleId="Style4">
    <w:name w:val="Style4"/>
    <w:basedOn w:val="a"/>
    <w:rsid w:val="006D7590"/>
    <w:pPr>
      <w:widowControl w:val="0"/>
      <w:autoSpaceDE w:val="0"/>
      <w:autoSpaceDN w:val="0"/>
      <w:adjustRightInd w:val="0"/>
      <w:spacing w:after="0" w:line="216" w:lineRule="exact"/>
      <w:ind w:firstLine="422"/>
      <w:jc w:val="both"/>
    </w:pPr>
    <w:rPr>
      <w:rFonts w:ascii="Arial" w:eastAsia="Times New Roman" w:hAnsi="Arial" w:cs="Times New Roman"/>
      <w:sz w:val="24"/>
      <w:szCs w:val="24"/>
      <w:lang w:val="ru-RU"/>
    </w:rPr>
  </w:style>
  <w:style w:type="character" w:customStyle="1" w:styleId="FontStyle12">
    <w:name w:val="Font Style12"/>
    <w:rsid w:val="006D7590"/>
    <w:rPr>
      <w:rFonts w:ascii="Arial" w:hAnsi="Arial" w:cs="Arial"/>
      <w:sz w:val="18"/>
      <w:szCs w:val="18"/>
    </w:rPr>
  </w:style>
  <w:style w:type="paragraph" w:customStyle="1" w:styleId="Default">
    <w:name w:val="Default"/>
    <w:rsid w:val="006D75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-pro-geny.ru/" TargetMode="External"/><Relationship Id="rId13" Type="http://schemas.openxmlformats.org/officeDocument/2006/relationships/hyperlink" Target="http://www.biorosinfo.ru/press/chto-takoe-biotekhnologij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gabook.ru/" TargetMode="External"/><Relationship Id="rId12" Type="http://schemas.openxmlformats.org/officeDocument/2006/relationships/hyperlink" Target="http://bio-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kspu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sl.ru" TargetMode="External"/><Relationship Id="rId11" Type="http://schemas.openxmlformats.org/officeDocument/2006/relationships/hyperlink" Target="http://www.biosafety.ru/" TargetMode="External"/><Relationship Id="rId5" Type="http://schemas.openxmlformats.org/officeDocument/2006/relationships/hyperlink" Target="http://liber.onu.edu.ua/opacunicode/index.php?url=/auteurs/view/30149/source:default" TargetMode="External"/><Relationship Id="rId15" Type="http://schemas.openxmlformats.org/officeDocument/2006/relationships/hyperlink" Target="http://www.kspu.edu/About/Faculty/Faculty_of_biolog_geograf_ecol/DepartmentofHumanBiologyandImmunology.aspx" TargetMode="External"/><Relationship Id="rId10" Type="http://schemas.openxmlformats.org/officeDocument/2006/relationships/hyperlink" Target="http://www.medgenet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gabook.ru/" TargetMode="External"/><Relationship Id="rId14" Type="http://schemas.openxmlformats.org/officeDocument/2006/relationships/hyperlink" Target="http://www.cb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Елена</cp:lastModifiedBy>
  <cp:revision>3</cp:revision>
  <dcterms:created xsi:type="dcterms:W3CDTF">2020-10-03T14:19:00Z</dcterms:created>
  <dcterms:modified xsi:type="dcterms:W3CDTF">2020-10-04T19:48:00Z</dcterms:modified>
</cp:coreProperties>
</file>